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CellSpacing w:w="20" w:type="dxa"/>
        <w:tblInd w:w="7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6546EC" w:rsidTr="00A36B72">
        <w:trPr>
          <w:trHeight w:val="40"/>
          <w:tblCellSpacing w:w="20" w:type="dxa"/>
        </w:trPr>
        <w:tc>
          <w:tcPr>
            <w:tcW w:w="10380" w:type="dxa"/>
            <w:shd w:val="clear" w:color="auto" w:fill="auto"/>
            <w:vAlign w:val="center"/>
            <w:hideMark/>
          </w:tcPr>
          <w:p w:rsidR="0086079A" w:rsidRPr="006546EC" w:rsidRDefault="0086079A" w:rsidP="008607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86079A" w:rsidRPr="006546EC" w:rsidRDefault="0086079A" w:rsidP="008607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23.HAFTA</w:t>
            </w:r>
          </w:p>
          <w:p w:rsidR="00776CBA" w:rsidRPr="006546EC" w:rsidRDefault="0086079A" w:rsidP="001E6B2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02-06 </w:t>
            </w:r>
            <w:r w:rsidR="001E6B2A"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MART </w:t>
            </w: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2026</w:t>
            </w:r>
          </w:p>
        </w:tc>
      </w:tr>
    </w:tbl>
    <w:p w:rsidR="00C170E6" w:rsidRDefault="00C170E6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6546EC" w:rsidTr="001E6B2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776CBA" w:rsidRPr="006546EC" w:rsidRDefault="0086079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6-Milli Kültürümüz</w:t>
            </w:r>
          </w:p>
        </w:tc>
      </w:tr>
      <w:tr w:rsidR="00776CBA" w:rsidRPr="006546EC" w:rsidTr="001E6B2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776CBA" w:rsidRPr="006546EC" w:rsidRDefault="001E6B2A" w:rsidP="00AB4DE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Pırıl-Ramazan (İzleme Metni)</w:t>
            </w:r>
          </w:p>
        </w:tc>
      </w:tr>
      <w:tr w:rsidR="00776CBA" w:rsidRPr="006546EC" w:rsidTr="001E6B2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8 DERS SAATİ</w:t>
            </w:r>
          </w:p>
        </w:tc>
      </w:tr>
      <w:tr w:rsidR="003B63A9" w:rsidRPr="006546EC" w:rsidTr="001E6B2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3B63A9" w:rsidRPr="006546EC" w:rsidRDefault="006546EC" w:rsidP="003B63A9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1E6B2A" w:rsidRPr="006546EC" w:rsidRDefault="001E6B2A" w:rsidP="001E6B2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T.3.1.1. Görselden/görsellerden hareketle dinleyeceği/izleyeceği metnin konusunu tahmin eder.</w:t>
            </w:r>
          </w:p>
          <w:p w:rsidR="001E6B2A" w:rsidRPr="006546EC" w:rsidRDefault="001E6B2A" w:rsidP="001E6B2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T.3.1.4. Dinlediklerinde/izlediklerinde geçen, bilmediği kelimelerin anlamını tahmin eder.</w:t>
            </w:r>
          </w:p>
          <w:p w:rsidR="001E6B2A" w:rsidRPr="006546EC" w:rsidRDefault="001E6B2A" w:rsidP="001E6B2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T.3.1.5. Dinlediklerinin/izlediklerinin konusunu belirler.</w:t>
            </w:r>
          </w:p>
          <w:p w:rsidR="001E6B2A" w:rsidRPr="006546EC" w:rsidRDefault="001E6B2A" w:rsidP="001E6B2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T.3.1.6. Dinlediklerinin/izlediklerinin ana fikrini/ana duygusunu belirler.</w:t>
            </w:r>
          </w:p>
          <w:p w:rsidR="001E6B2A" w:rsidRPr="006546EC" w:rsidRDefault="001E6B2A" w:rsidP="001E6B2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T.3.1.7. Dinlediklerine/izlediklerine yönelik sorulara cevap verir.</w:t>
            </w:r>
          </w:p>
          <w:p w:rsidR="001E6B2A" w:rsidRPr="006546EC" w:rsidRDefault="001E6B2A" w:rsidP="001E6B2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T.3.1.10. Dinledikleriyle/izledikleriyle ilgili görüşlerini ifade eder.</w:t>
            </w:r>
          </w:p>
          <w:p w:rsidR="001E6B2A" w:rsidRPr="006546EC" w:rsidRDefault="001E6B2A" w:rsidP="001E6B2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T.3.1.13. Konuşmacının sözlü olmayan mesajlarını kavrar.</w:t>
            </w:r>
          </w:p>
          <w:p w:rsidR="001E6B2A" w:rsidRPr="006546EC" w:rsidRDefault="001E6B2A" w:rsidP="001E6B2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T.3.2.3. Çerçevesi belirli bir konu hakkında konuşur.</w:t>
            </w:r>
          </w:p>
          <w:p w:rsidR="001E6B2A" w:rsidRPr="006546EC" w:rsidRDefault="001E6B2A" w:rsidP="001E6B2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T.3.2.4. Konuşma stratejilerini uygular.</w:t>
            </w:r>
          </w:p>
          <w:p w:rsidR="001E6B2A" w:rsidRPr="006546EC" w:rsidRDefault="001E6B2A" w:rsidP="001E6B2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T.3.3.8. Kelimelerin zıt anlamlılarını bulur.</w:t>
            </w:r>
          </w:p>
          <w:p w:rsidR="001E6B2A" w:rsidRPr="006546EC" w:rsidRDefault="001E6B2A" w:rsidP="001E6B2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T.3.3.9. Kelimelerin eş anlamlılarını bulur.</w:t>
            </w:r>
          </w:p>
          <w:p w:rsidR="001E6B2A" w:rsidRPr="006546EC" w:rsidRDefault="001E6B2A" w:rsidP="001E6B2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T.3.3.10. Eş sesli kelimelerin anlamlarını ayırt eder.</w:t>
            </w:r>
          </w:p>
          <w:p w:rsidR="001E6B2A" w:rsidRPr="006546EC" w:rsidRDefault="001E6B2A" w:rsidP="001E6B2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T.3.4.2. Kısa metinler yazar.</w:t>
            </w:r>
          </w:p>
          <w:p w:rsidR="001E6B2A" w:rsidRPr="006546EC" w:rsidRDefault="001E6B2A" w:rsidP="001E6B2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T.3.4.7. Büyük harfleri ve noktalama işaretlerini uygun yerlerde kullanır.</w:t>
            </w:r>
          </w:p>
          <w:p w:rsidR="001E6B2A" w:rsidRPr="006546EC" w:rsidRDefault="001E6B2A" w:rsidP="001E6B2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T.3.4.10. Görsellerdeki olayları ilişkilendirerek yazı yazar.</w:t>
            </w:r>
          </w:p>
          <w:p w:rsidR="003B63A9" w:rsidRPr="006546EC" w:rsidRDefault="001E6B2A" w:rsidP="001E6B2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T.3.4.14. Harflerin yapısal özelliklerine uygun kelime ve cümleler yazar.</w:t>
            </w:r>
          </w:p>
        </w:tc>
      </w:tr>
      <w:tr w:rsidR="00776CBA" w:rsidRPr="006546EC" w:rsidTr="001E6B2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6546EC" w:rsidTr="001E6B2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Bilgisayar, projeksiyon makinesi, slayt, bilgisayar, televizyon, etkileşimli tahta, Genel Ağ, EBA içerikleri vb.</w:t>
            </w:r>
          </w:p>
        </w:tc>
      </w:tr>
      <w:tr w:rsidR="00776CBA" w:rsidRPr="006546EC" w:rsidTr="001E6B2A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776CBA" w:rsidRPr="006546EC" w:rsidTr="001E6B2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0B51A5" w:rsidRPr="006546EC" w:rsidRDefault="000B51A5" w:rsidP="000B51A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Çevrenizde ya da ailenizde bayram öncesi nasıl hazırlıklar yapılıyor? Sorusu sorulur.</w:t>
            </w:r>
          </w:p>
          <w:p w:rsidR="000B51A5" w:rsidRPr="006546EC" w:rsidRDefault="000B51A5" w:rsidP="000B51A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“Pırıl – Ramazan (İzleme Metni)” görsellerinin neler çağrıştırdığı anlattırılır. İçerik tahmin edilmeye çalışılır.</w:t>
            </w:r>
          </w:p>
          <w:p w:rsidR="000B51A5" w:rsidRPr="006546EC" w:rsidRDefault="000B51A5" w:rsidP="000B51A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Pırıl – Ramazan (İzleme Metni) dinlenir. </w:t>
            </w:r>
          </w:p>
          <w:p w:rsidR="00776CBA" w:rsidRPr="006546EC" w:rsidRDefault="000B51A5" w:rsidP="000B51A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etkinlikleri yapılır.</w:t>
            </w:r>
          </w:p>
        </w:tc>
      </w:tr>
      <w:tr w:rsidR="00776CBA" w:rsidRPr="006546EC" w:rsidTr="001E6B2A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776CBA" w:rsidRPr="006546EC" w:rsidTr="001E6B2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157F35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Ölçme Değerlendirme Etkinlikleri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</w:t>
            </w:r>
            <w:r w:rsidR="000B51A5"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değerlendirmeler yapılır.</w:t>
            </w:r>
          </w:p>
        </w:tc>
      </w:tr>
      <w:tr w:rsidR="00776CBA" w:rsidRPr="006546EC" w:rsidTr="001E6B2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0B51A5" w:rsidRPr="006546EC" w:rsidRDefault="00776CBA" w:rsidP="000B51A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0B51A5"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0B51A5" w:rsidRPr="006546EC" w:rsidRDefault="000B51A5" w:rsidP="000B51A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0B51A5" w:rsidRPr="006546EC" w:rsidRDefault="000B51A5" w:rsidP="000B51A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0B51A5" w:rsidRPr="006546EC" w:rsidRDefault="000B51A5" w:rsidP="000B51A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sesli, sessiz ve tahmin ederek okuma yapmaları sağlanır.</w:t>
            </w:r>
          </w:p>
          <w:p w:rsidR="000B51A5" w:rsidRPr="006546EC" w:rsidRDefault="000B51A5" w:rsidP="000B51A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olay örgüsü, mekân, şahıs ve varlık kadrosu unsurlarına değinilir.</w:t>
            </w:r>
          </w:p>
          <w:p w:rsidR="000B51A5" w:rsidRPr="006546EC" w:rsidRDefault="000B51A5" w:rsidP="000B51A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Metindeki durumlarla kendi yaşantıları arasında ilişki kurmaları teşvik edilir.</w:t>
            </w:r>
          </w:p>
          <w:p w:rsidR="000B51A5" w:rsidRPr="006546EC" w:rsidRDefault="000B51A5" w:rsidP="000B51A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Harita, ilan, afiş, ürün etiketi, kullanım kılavuzu gibi materyallerden faydalanılır.</w:t>
            </w:r>
          </w:p>
          <w:p w:rsidR="00776CBA" w:rsidRPr="006546EC" w:rsidRDefault="000B51A5" w:rsidP="000B51A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Serbest veya bakarak kısa metinler yazmaları sağlanır.</w:t>
            </w:r>
          </w:p>
        </w:tc>
      </w:tr>
    </w:tbl>
    <w:p w:rsidR="00776CBA" w:rsidRPr="006546EC" w:rsidRDefault="00776CBA">
      <w:pPr>
        <w:rPr>
          <w:rFonts w:ascii="Tahoma" w:hAnsi="Tahoma" w:cs="Tahoma"/>
          <w:sz w:val="20"/>
          <w:szCs w:val="20"/>
        </w:rPr>
      </w:pPr>
    </w:p>
    <w:p w:rsidR="00C170E6" w:rsidRDefault="00C170E6" w:rsidP="00C170E6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96670C">
        <w:rPr>
          <w:rFonts w:ascii="Tahoma" w:hAnsi="Tahoma" w:cs="Tahoma"/>
          <w:color w:val="000000" w:themeColor="text1"/>
          <w:sz w:val="20"/>
          <w:szCs w:val="20"/>
        </w:rPr>
        <w:t>Mustafa KABUL</w:t>
      </w:r>
    </w:p>
    <w:p w:rsidR="00C170E6" w:rsidRDefault="00C170E6" w:rsidP="00C170E6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C170E6" w:rsidRDefault="00C170E6" w:rsidP="00C170E6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..............................</w:t>
      </w:r>
    </w:p>
    <w:p w:rsidR="00B23D4A" w:rsidRPr="0096670C" w:rsidRDefault="00C170E6" w:rsidP="00A36B72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Okul Müdürü</w:t>
      </w:r>
    </w:p>
    <w:p w:rsidR="00E64BFB" w:rsidRPr="006546EC" w:rsidRDefault="00E64BFB" w:rsidP="00E64BFB">
      <w:pPr>
        <w:rPr>
          <w:rFonts w:ascii="Tahoma" w:hAnsi="Tahoma" w:cs="Tahoma"/>
          <w:sz w:val="20"/>
          <w:szCs w:val="20"/>
        </w:rPr>
      </w:pPr>
    </w:p>
    <w:sectPr w:rsidR="00E64BFB" w:rsidRPr="006546EC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36B72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